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E973" w14:textId="60D657ED" w:rsidR="00523604" w:rsidRDefault="000077FD" w:rsidP="000077FD">
      <w:pPr>
        <w:jc w:val="center"/>
        <w:rPr>
          <w:rFonts w:ascii="標楷體" w:eastAsia="標楷體" w:hAnsi="標楷體"/>
        </w:rPr>
      </w:pPr>
      <w:r w:rsidRPr="000077FD">
        <w:rPr>
          <w:rFonts w:ascii="標楷體" w:eastAsia="標楷體" w:hAnsi="標楷體" w:hint="eastAsia"/>
        </w:rPr>
        <w:t>115年 高齡金融</w:t>
      </w:r>
      <w:r>
        <w:rPr>
          <w:rFonts w:ascii="標楷體" w:eastAsia="標楷體" w:hAnsi="標楷體" w:hint="eastAsia"/>
        </w:rPr>
        <w:t xml:space="preserve"> 修正資料</w:t>
      </w:r>
    </w:p>
    <w:p w14:paraId="006321E6" w14:textId="77777777" w:rsidR="000077FD" w:rsidRDefault="000077FD" w:rsidP="000077FD">
      <w:pPr>
        <w:jc w:val="center"/>
        <w:rPr>
          <w:rFonts w:ascii="標楷體" w:eastAsia="標楷體" w:hAnsi="標楷體"/>
        </w:rPr>
      </w:pPr>
    </w:p>
    <w:p w14:paraId="5B6BC5F5" w14:textId="6344C109" w:rsidR="000077FD" w:rsidRDefault="000077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P36   第5行 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給付額度為115「</w:t>
      </w:r>
      <w:r w:rsidRPr="000077FD">
        <w:rPr>
          <w:rFonts w:ascii="標楷體" w:eastAsia="標楷體" w:hAnsi="標楷體" w:hint="eastAsia"/>
          <w:color w:val="FF0000"/>
        </w:rPr>
        <w:t>元</w:t>
      </w:r>
      <w:r>
        <w:rPr>
          <w:rFonts w:ascii="標楷體" w:eastAsia="標楷體" w:hAnsi="標楷體" w:hint="eastAsia"/>
        </w:rPr>
        <w:t>」。</w:t>
      </w:r>
    </w:p>
    <w:p w14:paraId="62AD3D3A" w14:textId="202D9473" w:rsidR="000077FD" w:rsidRDefault="000077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P49   最後一行 (1)家庭總「</w:t>
      </w:r>
      <w:r w:rsidRPr="000077FD">
        <w:rPr>
          <w:rFonts w:ascii="標楷體" w:eastAsia="標楷體" w:hAnsi="標楷體" w:hint="eastAsia"/>
          <w:color w:val="FF0000"/>
        </w:rPr>
        <w:t>收</w:t>
      </w:r>
      <w:r>
        <w:rPr>
          <w:rFonts w:ascii="標楷體" w:eastAsia="標楷體" w:hAnsi="標楷體" w:hint="eastAsia"/>
        </w:rPr>
        <w:t>」入</w:t>
      </w:r>
      <w:r>
        <w:rPr>
          <w:rFonts w:ascii="標楷體" w:eastAsia="標楷體" w:hAnsi="標楷體"/>
        </w:rPr>
        <w:t>…</w:t>
      </w:r>
    </w:p>
    <w:p w14:paraId="04B4C939" w14:textId="7E7E8F09" w:rsidR="000077FD" w:rsidRDefault="000077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P132  </w:t>
      </w:r>
      <w:r>
        <w:rPr>
          <w:rFonts w:ascii="標楷體" w:eastAsia="標楷體" w:hAnsi="標楷體" w:hint="eastAsia"/>
        </w:rPr>
        <w:sym w:font="Wingdings" w:char="F083"/>
      </w:r>
      <w:r>
        <w:rPr>
          <w:rFonts w:ascii="標楷體" w:eastAsia="標楷體" w:hAnsi="標楷體" w:hint="eastAsia"/>
        </w:rPr>
        <w:t>旁系「</w:t>
      </w:r>
      <w:r w:rsidRPr="000077FD">
        <w:rPr>
          <w:rFonts w:ascii="標楷體" w:eastAsia="標楷體" w:hAnsi="標楷體" w:hint="eastAsia"/>
          <w:color w:val="FF0000"/>
        </w:rPr>
        <w:t>姻</w:t>
      </w:r>
      <w:r>
        <w:rPr>
          <w:rFonts w:ascii="標楷體" w:eastAsia="標楷體" w:hAnsi="標楷體" w:hint="eastAsia"/>
        </w:rPr>
        <w:t>」親在五親等以內，</w:t>
      </w:r>
      <w:r>
        <w:rPr>
          <w:rFonts w:ascii="標楷體" w:eastAsia="標楷體" w:hAnsi="標楷體"/>
        </w:rPr>
        <w:t>…</w:t>
      </w:r>
    </w:p>
    <w:p w14:paraId="3158B30A" w14:textId="77777777" w:rsidR="000077FD" w:rsidRDefault="000077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P238  (圖) </w:t>
      </w:r>
    </w:p>
    <w:p w14:paraId="7F3DD526" w14:textId="72FFBCC0" w:rsidR="000077FD" w:rsidRDefault="000077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受益人 1. 簽訂信託契約</w:t>
      </w:r>
    </w:p>
    <w:p w14:paraId="538549D0" w14:textId="365AC1F2" w:rsidR="000077FD" w:rsidRDefault="000077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改為→</w:t>
      </w:r>
      <w:r w:rsidRPr="000077FD">
        <w:rPr>
          <w:rFonts w:ascii="標楷體" w:eastAsia="標楷體" w:hAnsi="標楷體" w:hint="eastAsia"/>
          <w:color w:val="FF0000"/>
        </w:rPr>
        <w:t>委託人</w:t>
      </w:r>
      <w:r>
        <w:rPr>
          <w:rFonts w:ascii="標楷體" w:eastAsia="標楷體" w:hAnsi="標楷體" w:hint="eastAsia"/>
        </w:rPr>
        <w:t xml:space="preserve"> 1. 簽訂信託契約(箭頭方向由左向右)</w:t>
      </w:r>
    </w:p>
    <w:p w14:paraId="5A1C6C18" w14:textId="7574825C" w:rsidR="000077FD" w:rsidRDefault="000077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2.交付不動產(箭頭方向由左向右)</w:t>
      </w:r>
    </w:p>
    <w:p w14:paraId="73C5C781" w14:textId="23E62E2F" w:rsidR="000077FD" w:rsidRDefault="000077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P366   第三行 委託人甲必須將信託財產移轉給</w:t>
      </w:r>
      <w:r w:rsidRPr="000077FD">
        <w:rPr>
          <w:rFonts w:ascii="標楷體" w:eastAsia="標楷體" w:hAnsi="標楷體" w:hint="eastAsia"/>
          <w:color w:val="FF0000"/>
        </w:rPr>
        <w:t>A</w:t>
      </w:r>
      <w:r>
        <w:rPr>
          <w:rFonts w:ascii="標楷體" w:eastAsia="標楷體" w:hAnsi="標楷體" w:hint="eastAsia"/>
        </w:rPr>
        <w:t>銀行，</w:t>
      </w:r>
      <w:r>
        <w:rPr>
          <w:rFonts w:ascii="標楷體" w:eastAsia="標楷體" w:hAnsi="標楷體"/>
        </w:rPr>
        <w:t>…</w:t>
      </w:r>
    </w:p>
    <w:p w14:paraId="7D3FCA0B" w14:textId="133713F7" w:rsidR="00890A77" w:rsidRPr="000077FD" w:rsidRDefault="000077F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P434   第35題(D)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應由新受託人會「同」委託人申請受託人變更登記。</w:t>
      </w:r>
    </w:p>
    <w:p w14:paraId="2B1FCBAF" w14:textId="77777777" w:rsidR="00890A77" w:rsidRDefault="00890A77" w:rsidP="00890A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附錄80 第23題 </w:t>
      </w:r>
    </w:p>
    <w:p w14:paraId="4DCF1FCB" w14:textId="7812D191" w:rsidR="00890A77" w:rsidRPr="00890A77" w:rsidRDefault="00890A77" w:rsidP="00890A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解析：</w:t>
      </w:r>
      <w:r w:rsidRPr="00890A77">
        <w:rPr>
          <w:rFonts w:ascii="標楷體" w:eastAsia="標楷體" w:hAnsi="標楷體"/>
          <w:color w:val="FF0000"/>
        </w:rPr>
        <w:t>本題(A)、(D)之課稅時點為「所得發生年度」；(C)集合管理運用</w:t>
      </w:r>
      <w:r w:rsidRPr="00890A77">
        <w:rPr>
          <w:rFonts w:ascii="標楷體" w:eastAsia="標楷體" w:hAnsi="標楷體" w:hint="eastAsia"/>
          <w:color w:val="FF0000"/>
        </w:rPr>
        <w:t xml:space="preserve"> </w:t>
      </w:r>
      <w:r w:rsidRPr="00890A77">
        <w:rPr>
          <w:rFonts w:ascii="標楷體" w:eastAsia="標楷體" w:hAnsi="標楷體"/>
          <w:color w:val="FF0000"/>
        </w:rPr>
        <w:t>帳戶之課稅時點為實際分配時，由受益人併入分配年度之所得額課稅；而(B)公益信託因符合免稅要件，實務上不併入受益人所得課徵，其課稅性質與時點與其他選項截然不同，故答案為(B)。</w:t>
      </w:r>
    </w:p>
    <w:p w14:paraId="57C7AA66" w14:textId="1E037BED" w:rsidR="00890A77" w:rsidRPr="00890A77" w:rsidRDefault="00890A77">
      <w:pPr>
        <w:rPr>
          <w:rFonts w:ascii="標楷體" w:eastAsia="標楷體" w:hAnsi="標楷體" w:hint="eastAsia"/>
        </w:rPr>
      </w:pPr>
    </w:p>
    <w:sectPr w:rsidR="00890A77" w:rsidRPr="00890A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FD"/>
    <w:rsid w:val="000077FD"/>
    <w:rsid w:val="00072B1A"/>
    <w:rsid w:val="003C25B0"/>
    <w:rsid w:val="00523604"/>
    <w:rsid w:val="0086143C"/>
    <w:rsid w:val="00890A77"/>
    <w:rsid w:val="00AA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A1C5"/>
  <w15:chartTrackingRefBased/>
  <w15:docId w15:val="{AE929773-CC8B-47C4-A91F-83F6CFD0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7F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7F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7F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7F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7F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7F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77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07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077F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07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077F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077F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077F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077F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077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7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07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07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07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7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077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77F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07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90A77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890A7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AA8BD-637A-465A-97AB-EC6FC13D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2026-04-07T06:05:00Z</dcterms:created>
  <dcterms:modified xsi:type="dcterms:W3CDTF">2026-04-09T08:57:00Z</dcterms:modified>
</cp:coreProperties>
</file>